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тенденции в дизайне СМИ</w:t>
            </w:r>
          </w:p>
          <w:p>
            <w:pPr>
              <w:jc w:val="center"/>
              <w:spacing w:after="0" w:line="240" w:lineRule="auto"/>
              <w:rPr>
                <w:sz w:val="32"/>
                <w:szCs w:val="32"/>
              </w:rPr>
            </w:pPr>
            <w:r>
              <w:rPr>
                <w:rFonts w:ascii="Times New Roman" w:hAnsi="Times New Roman" w:cs="Times New Roman"/>
                <w:color w:val="#000000"/>
                <w:sz w:val="32"/>
                <w:szCs w:val="32"/>
              </w:rPr>
              <w:t> К.М.03.ДВ.03.02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тенденции в дизайне СМИ»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К.М.03.ДВ.03.02 «Современные тенденции в дизайне СМИ».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тенденции в дизайне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К.М.03.ДВ.03.02 «Современные тенденции в дизайне СМИ»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оформления печатных и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Газета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оформления электронных изданий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Сайты. Разработка шаблона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679.4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1132.6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w:t>
            </w:r>
          </w:p>
          <w:p>
            <w:pPr>
              <w:jc w:val="both"/>
              <w:spacing w:after="0" w:line="240" w:lineRule="auto"/>
              <w:rPr>
                <w:sz w:val="24"/>
                <w:szCs w:val="24"/>
              </w:rPr>
            </w:pPr>
            <w:r>
              <w:rPr>
                <w:rFonts w:ascii="Times New Roman" w:hAnsi="Times New Roman" w:cs="Times New Roman"/>
                <w:color w:val="#000000"/>
                <w:sz w:val="24"/>
                <w:szCs w:val="24"/>
              </w:rPr>
              <w:t> 2. Типология СМИ по целевому назначению (издания, реализующие цели субъектов политики, связанные с духовным производством и т.д.)</w:t>
            </w:r>
          </w:p>
          <w:p>
            <w:pPr>
              <w:jc w:val="both"/>
              <w:spacing w:after="0" w:line="240" w:lineRule="auto"/>
              <w:rPr>
                <w:sz w:val="24"/>
                <w:szCs w:val="24"/>
              </w:rPr>
            </w:pPr>
            <w:r>
              <w:rPr>
                <w:rFonts w:ascii="Times New Roman" w:hAnsi="Times New Roman" w:cs="Times New Roman"/>
                <w:color w:val="#000000"/>
                <w:sz w:val="24"/>
                <w:szCs w:val="24"/>
              </w:rPr>
              <w:t> 3. Типология СМИ по характеру информации (универсальные; предметно-тематической специализации и т.д.)</w:t>
            </w:r>
          </w:p>
          <w:p>
            <w:pPr>
              <w:jc w:val="both"/>
              <w:spacing w:after="0" w:line="240" w:lineRule="auto"/>
              <w:rPr>
                <w:sz w:val="24"/>
                <w:szCs w:val="24"/>
              </w:rPr>
            </w:pPr>
            <w:r>
              <w:rPr>
                <w:rFonts w:ascii="Times New Roman" w:hAnsi="Times New Roman" w:cs="Times New Roman"/>
                <w:color w:val="#000000"/>
                <w:sz w:val="24"/>
                <w:szCs w:val="24"/>
              </w:rPr>
              <w:t> 4. Периодичность; время выхода; объём информации; формат родания.</w:t>
            </w:r>
          </w:p>
          <w:p>
            <w:pPr>
              <w:jc w:val="both"/>
              <w:spacing w:after="0" w:line="240" w:lineRule="auto"/>
              <w:rPr>
                <w:sz w:val="24"/>
                <w:szCs w:val="24"/>
              </w:rPr>
            </w:pPr>
            <w:r>
              <w:rPr>
                <w:rFonts w:ascii="Times New Roman" w:hAnsi="Times New Roman" w:cs="Times New Roman"/>
                <w:color w:val="#000000"/>
                <w:sz w:val="24"/>
                <w:szCs w:val="24"/>
              </w:rPr>
              <w:t> 5. Структура журнальной периодики.</w:t>
            </w:r>
          </w:p>
          <w:p>
            <w:pPr>
              <w:jc w:val="both"/>
              <w:spacing w:after="0" w:line="240" w:lineRule="auto"/>
              <w:rPr>
                <w:sz w:val="24"/>
                <w:szCs w:val="24"/>
              </w:rPr>
            </w:pPr>
            <w:r>
              <w:rPr>
                <w:rFonts w:ascii="Times New Roman" w:hAnsi="Times New Roman" w:cs="Times New Roman"/>
                <w:color w:val="#000000"/>
                <w:sz w:val="24"/>
                <w:szCs w:val="24"/>
              </w:rPr>
              <w:t> 6. Современный этап развития периодики.</w:t>
            </w:r>
          </w:p>
          <w:p>
            <w:pPr>
              <w:jc w:val="both"/>
              <w:spacing w:after="0" w:line="240" w:lineRule="auto"/>
              <w:rPr>
                <w:sz w:val="24"/>
                <w:szCs w:val="24"/>
              </w:rPr>
            </w:pPr>
            <w:r>
              <w:rPr>
                <w:rFonts w:ascii="Times New Roman" w:hAnsi="Times New Roman" w:cs="Times New Roman"/>
                <w:color w:val="#000000"/>
                <w:sz w:val="24"/>
                <w:szCs w:val="24"/>
              </w:rPr>
              <w:t> 7. Понятие «лицо газеты».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оформления печатных и электронных изданий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рукописи, представленной в газету.</w:t>
            </w:r>
          </w:p>
          <w:p>
            <w:pPr>
              <w:jc w:val="both"/>
              <w:spacing w:after="0" w:line="240" w:lineRule="auto"/>
              <w:rPr>
                <w:sz w:val="24"/>
                <w:szCs w:val="24"/>
              </w:rPr>
            </w:pPr>
            <w:r>
              <w:rPr>
                <w:rFonts w:ascii="Times New Roman" w:hAnsi="Times New Roman" w:cs="Times New Roman"/>
                <w:color w:val="#000000"/>
                <w:sz w:val="24"/>
                <w:szCs w:val="24"/>
              </w:rPr>
              <w:t> 2. Различные виды правки (правка-обработка, правка-переделка, правка-сокращение, правка-вычитка).</w:t>
            </w:r>
          </w:p>
          <w:p>
            <w:pPr>
              <w:jc w:val="both"/>
              <w:spacing w:after="0" w:line="240" w:lineRule="auto"/>
              <w:rPr>
                <w:sz w:val="24"/>
                <w:szCs w:val="24"/>
              </w:rPr>
            </w:pPr>
            <w:r>
              <w:rPr>
                <w:rFonts w:ascii="Times New Roman" w:hAnsi="Times New Roman" w:cs="Times New Roman"/>
                <w:color w:val="#000000"/>
                <w:sz w:val="24"/>
                <w:szCs w:val="24"/>
              </w:rPr>
              <w:t> 3.Требования к результатам редактирования; четкость формулировок; точ¬ность языка; простота и ясность языка; оформление рукописи.</w:t>
            </w:r>
          </w:p>
          <w:p>
            <w:pPr>
              <w:jc w:val="both"/>
              <w:spacing w:after="0" w:line="240" w:lineRule="auto"/>
              <w:rPr>
                <w:sz w:val="24"/>
                <w:szCs w:val="24"/>
              </w:rPr>
            </w:pPr>
            <w:r>
              <w:rPr>
                <w:rFonts w:ascii="Times New Roman" w:hAnsi="Times New Roman" w:cs="Times New Roman"/>
                <w:color w:val="#000000"/>
                <w:sz w:val="24"/>
                <w:szCs w:val="24"/>
              </w:rPr>
              <w:t> 4. Причины возникновения ошибок.</w:t>
            </w:r>
          </w:p>
          <w:p>
            <w:pPr>
              <w:jc w:val="both"/>
              <w:spacing w:after="0" w:line="240" w:lineRule="auto"/>
              <w:rPr>
                <w:sz w:val="24"/>
                <w:szCs w:val="24"/>
              </w:rPr>
            </w:pPr>
            <w:r>
              <w:rPr>
                <w:rFonts w:ascii="Times New Roman" w:hAnsi="Times New Roman" w:cs="Times New Roman"/>
                <w:color w:val="#000000"/>
                <w:sz w:val="24"/>
                <w:szCs w:val="24"/>
              </w:rPr>
              <w:t> 5. Часто встречающиеся ошибки.</w:t>
            </w:r>
          </w:p>
          <w:p>
            <w:pPr>
              <w:jc w:val="both"/>
              <w:spacing w:after="0" w:line="240" w:lineRule="auto"/>
              <w:rPr>
                <w:sz w:val="24"/>
                <w:szCs w:val="24"/>
              </w:rPr>
            </w:pPr>
            <w:r>
              <w:rPr>
                <w:rFonts w:ascii="Times New Roman" w:hAnsi="Times New Roman" w:cs="Times New Roman"/>
                <w:color w:val="#000000"/>
                <w:sz w:val="24"/>
                <w:szCs w:val="24"/>
              </w:rPr>
              <w:t> 6. Корректурные знаки.</w:t>
            </w:r>
          </w:p>
          <w:p>
            <w:pPr>
              <w:jc w:val="both"/>
              <w:spacing w:after="0" w:line="240" w:lineRule="auto"/>
              <w:rPr>
                <w:sz w:val="24"/>
                <w:szCs w:val="24"/>
              </w:rPr>
            </w:pPr>
            <w:r>
              <w:rPr>
                <w:rFonts w:ascii="Times New Roman" w:hAnsi="Times New Roman" w:cs="Times New Roman"/>
                <w:color w:val="#000000"/>
                <w:sz w:val="24"/>
                <w:szCs w:val="24"/>
              </w:rPr>
              <w:t> 7. Приемы исправления ошибок (слитно-раздельно, заглавная – прописная буквы, замена неправильных букв, удаление ненужной буквы; обозначение абзаца и т.д.).</w:t>
            </w:r>
          </w:p>
          <w:p>
            <w:pPr>
              <w:jc w:val="both"/>
              <w:spacing w:after="0" w:line="240" w:lineRule="auto"/>
              <w:rPr>
                <w:sz w:val="24"/>
                <w:szCs w:val="24"/>
              </w:rPr>
            </w:pPr>
            <w:r>
              <w:rPr>
                <w:rFonts w:ascii="Times New Roman" w:hAnsi="Times New Roman" w:cs="Times New Roman"/>
                <w:color w:val="#000000"/>
                <w:sz w:val="24"/>
                <w:szCs w:val="24"/>
              </w:rPr>
              <w:t> 8. Издательское дело и полиграфия.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Газета и ее структура.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Модель газеты.</w:t>
            </w:r>
          </w:p>
          <w:p>
            <w:pPr>
              <w:jc w:val="both"/>
              <w:spacing w:after="0" w:line="240" w:lineRule="auto"/>
              <w:rPr>
                <w:sz w:val="24"/>
                <w:szCs w:val="24"/>
              </w:rPr>
            </w:pPr>
            <w:r>
              <w:rPr>
                <w:rFonts w:ascii="Times New Roman" w:hAnsi="Times New Roman" w:cs="Times New Roman"/>
                <w:color w:val="#000000"/>
                <w:sz w:val="24"/>
                <w:szCs w:val="24"/>
              </w:rPr>
              <w:t> 2. Заглавие газеты: заголовочный комплекс; смысл названия; размер и размещение заголовка.</w:t>
            </w:r>
          </w:p>
          <w:p>
            <w:pPr>
              <w:jc w:val="both"/>
              <w:spacing w:after="0" w:line="240" w:lineRule="auto"/>
              <w:rPr>
                <w:sz w:val="24"/>
                <w:szCs w:val="24"/>
              </w:rPr>
            </w:pPr>
            <w:r>
              <w:rPr>
                <w:rFonts w:ascii="Times New Roman" w:hAnsi="Times New Roman" w:cs="Times New Roman"/>
                <w:color w:val="#000000"/>
                <w:sz w:val="24"/>
                <w:szCs w:val="24"/>
              </w:rPr>
              <w:t> 3.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w:t>
            </w:r>
          </w:p>
          <w:p>
            <w:pPr>
              <w:jc w:val="both"/>
              <w:spacing w:after="0" w:line="240" w:lineRule="auto"/>
              <w:rPr>
                <w:sz w:val="24"/>
                <w:szCs w:val="24"/>
              </w:rPr>
            </w:pPr>
            <w:r>
              <w:rPr>
                <w:rFonts w:ascii="Times New Roman" w:hAnsi="Times New Roman" w:cs="Times New Roman"/>
                <w:color w:val="#000000"/>
                <w:sz w:val="24"/>
                <w:szCs w:val="24"/>
              </w:rPr>
              <w:t> 4. Приемы оформления первой полосы: анонс, содержание номера.</w:t>
            </w:r>
          </w:p>
          <w:p>
            <w:pPr>
              <w:jc w:val="both"/>
              <w:spacing w:after="0" w:line="240" w:lineRule="auto"/>
              <w:rPr>
                <w:sz w:val="24"/>
                <w:szCs w:val="24"/>
              </w:rPr>
            </w:pPr>
            <w:r>
              <w:rPr>
                <w:rFonts w:ascii="Times New Roman" w:hAnsi="Times New Roman" w:cs="Times New Roman"/>
                <w:color w:val="#000000"/>
                <w:sz w:val="24"/>
                <w:szCs w:val="24"/>
              </w:rPr>
              <w:t> 5. Авторская подпись: размещение и оформление авторской подписи; групповая подпись; факсимиле - причины употребления, масштаб факсимиле.</w:t>
            </w:r>
          </w:p>
          <w:p>
            <w:pPr>
              <w:jc w:val="both"/>
              <w:spacing w:after="0" w:line="240" w:lineRule="auto"/>
              <w:rPr>
                <w:sz w:val="24"/>
                <w:szCs w:val="24"/>
              </w:rPr>
            </w:pPr>
            <w:r>
              <w:rPr>
                <w:rFonts w:ascii="Times New Roman" w:hAnsi="Times New Roman" w:cs="Times New Roman"/>
                <w:color w:val="#000000"/>
                <w:sz w:val="24"/>
                <w:szCs w:val="24"/>
              </w:rPr>
              <w:t> 6. Формат текстовых колонок.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газеты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Выключка – расположение  строк в текстовом блоке относительно полей. Выключка влево, вправо, по центру, по формату. Полная (принудительная) выключка.</w:t>
            </w:r>
          </w:p>
          <w:p>
            <w:pPr>
              <w:jc w:val="both"/>
              <w:spacing w:after="0" w:line="240" w:lineRule="auto"/>
              <w:rPr>
                <w:sz w:val="24"/>
                <w:szCs w:val="24"/>
              </w:rPr>
            </w:pPr>
            <w:r>
              <w:rPr>
                <w:rFonts w:ascii="Times New Roman" w:hAnsi="Times New Roman" w:cs="Times New Roman"/>
                <w:color w:val="#000000"/>
                <w:sz w:val="24"/>
                <w:szCs w:val="24"/>
              </w:rPr>
              <w:t> 2. Лид (вводка), приемы оформления, функции лида.</w:t>
            </w:r>
          </w:p>
          <w:p>
            <w:pPr>
              <w:jc w:val="both"/>
              <w:spacing w:after="0" w:line="240" w:lineRule="auto"/>
              <w:rPr>
                <w:sz w:val="24"/>
                <w:szCs w:val="24"/>
              </w:rPr>
            </w:pPr>
            <w:r>
              <w:rPr>
                <w:rFonts w:ascii="Times New Roman" w:hAnsi="Times New Roman" w:cs="Times New Roman"/>
                <w:color w:val="#000000"/>
                <w:sz w:val="24"/>
                <w:szCs w:val="24"/>
              </w:rPr>
              <w:t> 3. Выносы в тексте, их отличие от лида.</w:t>
            </w:r>
          </w:p>
          <w:p>
            <w:pPr>
              <w:jc w:val="both"/>
              <w:spacing w:after="0" w:line="240" w:lineRule="auto"/>
              <w:rPr>
                <w:sz w:val="24"/>
                <w:szCs w:val="24"/>
              </w:rPr>
            </w:pPr>
            <w:r>
              <w:rPr>
                <w:rFonts w:ascii="Times New Roman" w:hAnsi="Times New Roman" w:cs="Times New Roman"/>
                <w:color w:val="#000000"/>
                <w:sz w:val="24"/>
                <w:szCs w:val="24"/>
              </w:rPr>
              <w:t> 4. Разделительные средства (линейки, рамки, полурамки, пробелы, концовки, фигурные элементы, украшения).</w:t>
            </w:r>
          </w:p>
          <w:p>
            <w:pPr>
              <w:jc w:val="both"/>
              <w:spacing w:after="0" w:line="240" w:lineRule="auto"/>
              <w:rPr>
                <w:sz w:val="24"/>
                <w:szCs w:val="24"/>
              </w:rPr>
            </w:pPr>
            <w:r>
              <w:rPr>
                <w:rFonts w:ascii="Times New Roman" w:hAnsi="Times New Roman" w:cs="Times New Roman"/>
                <w:color w:val="#000000"/>
                <w:sz w:val="24"/>
                <w:szCs w:val="24"/>
              </w:rPr>
              <w:t> 5. Средства выделения в газете (крупный кегль шрифта, разрядка, шрифты различных гарнитур, нешрифтовые выделения и т.д.).</w:t>
            </w:r>
          </w:p>
          <w:p>
            <w:pPr>
              <w:jc w:val="both"/>
              <w:spacing w:after="0" w:line="240" w:lineRule="auto"/>
              <w:rPr>
                <w:sz w:val="24"/>
                <w:szCs w:val="24"/>
              </w:rPr>
            </w:pPr>
            <w:r>
              <w:rPr>
                <w:rFonts w:ascii="Times New Roman" w:hAnsi="Times New Roman" w:cs="Times New Roman"/>
                <w:color w:val="#000000"/>
                <w:sz w:val="24"/>
                <w:szCs w:val="24"/>
              </w:rPr>
              <w:t> 6. Фоновые подложки, выворотка.</w:t>
            </w:r>
          </w:p>
          <w:p>
            <w:pPr>
              <w:jc w:val="both"/>
              <w:spacing w:after="0" w:line="240" w:lineRule="auto"/>
              <w:rPr>
                <w:sz w:val="24"/>
                <w:szCs w:val="24"/>
              </w:rPr>
            </w:pPr>
            <w:r>
              <w:rPr>
                <w:rFonts w:ascii="Times New Roman" w:hAnsi="Times New Roman" w:cs="Times New Roman"/>
                <w:color w:val="#000000"/>
                <w:sz w:val="24"/>
                <w:szCs w:val="24"/>
              </w:rPr>
              <w:t> 7. Элементы шрифта: верхний и нижний выносные элементы, кегль, засечки, внутрибуквенный просвет и т.д.</w:t>
            </w:r>
          </w:p>
          <w:p>
            <w:pPr>
              <w:jc w:val="both"/>
              <w:spacing w:after="0" w:line="240" w:lineRule="auto"/>
              <w:rPr>
                <w:sz w:val="24"/>
                <w:szCs w:val="24"/>
              </w:rPr>
            </w:pPr>
            <w:r>
              <w:rPr>
                <w:rFonts w:ascii="Times New Roman" w:hAnsi="Times New Roman" w:cs="Times New Roman"/>
                <w:color w:val="#000000"/>
                <w:sz w:val="24"/>
                <w:szCs w:val="24"/>
              </w:rPr>
              <w:t> 8. Виды шрифтов: шрифты с засечками (антиква); шрифты без засечек (гро¬теск); рукописные шрифты; декоративные; альтернативные шрифты.</w:t>
            </w:r>
          </w:p>
          <w:p>
            <w:pPr>
              <w:jc w:val="both"/>
              <w:spacing w:after="0" w:line="240" w:lineRule="auto"/>
              <w:rPr>
                <w:sz w:val="24"/>
                <w:szCs w:val="24"/>
              </w:rPr>
            </w:pPr>
            <w:r>
              <w:rPr>
                <w:rFonts w:ascii="Times New Roman" w:hAnsi="Times New Roman" w:cs="Times New Roman"/>
                <w:color w:val="#000000"/>
                <w:sz w:val="24"/>
                <w:szCs w:val="24"/>
              </w:rPr>
              <w:t> 9. Характеристика шрифтов: насыщенность, пропорции, наклон, начертание, кегль, гарнитура, кернинг, трекирнг, контрастность.</w:t>
            </w:r>
          </w:p>
          <w:p>
            <w:pPr>
              <w:jc w:val="both"/>
              <w:spacing w:after="0" w:line="240" w:lineRule="auto"/>
              <w:rPr>
                <w:sz w:val="24"/>
                <w:szCs w:val="24"/>
              </w:rPr>
            </w:pPr>
            <w:r>
              <w:rPr>
                <w:rFonts w:ascii="Times New Roman" w:hAnsi="Times New Roman" w:cs="Times New Roman"/>
                <w:color w:val="#000000"/>
                <w:sz w:val="24"/>
                <w:szCs w:val="24"/>
              </w:rPr>
              <w:t> 10. Понятие "интерлиньяж".</w:t>
            </w:r>
          </w:p>
          <w:p>
            <w:pPr>
              <w:jc w:val="both"/>
              <w:spacing w:after="0" w:line="240" w:lineRule="auto"/>
              <w:rPr>
                <w:sz w:val="24"/>
                <w:szCs w:val="24"/>
              </w:rPr>
            </w:pPr>
            <w:r>
              <w:rPr>
                <w:rFonts w:ascii="Times New Roman" w:hAnsi="Times New Roman" w:cs="Times New Roman"/>
                <w:color w:val="#000000"/>
                <w:sz w:val="24"/>
                <w:szCs w:val="24"/>
              </w:rPr>
              <w:t> 11. Компьютерное экспериментирование со шрифтами.</w:t>
            </w:r>
          </w:p>
          <w:p>
            <w:pPr>
              <w:jc w:val="both"/>
              <w:spacing w:after="0" w:line="240" w:lineRule="auto"/>
              <w:rPr>
                <w:sz w:val="24"/>
                <w:szCs w:val="24"/>
              </w:rPr>
            </w:pPr>
            <w:r>
              <w:rPr>
                <w:rFonts w:ascii="Times New Roman" w:hAnsi="Times New Roman" w:cs="Times New Roman"/>
                <w:color w:val="#000000"/>
                <w:sz w:val="24"/>
                <w:szCs w:val="24"/>
              </w:rPr>
              <w:t> 12. Экономичность и удобочитаемость шрифта.</w:t>
            </w:r>
          </w:p>
          <w:p>
            <w:pPr>
              <w:jc w:val="both"/>
              <w:spacing w:after="0" w:line="240" w:lineRule="auto"/>
              <w:rPr>
                <w:sz w:val="24"/>
                <w:szCs w:val="24"/>
              </w:rPr>
            </w:pPr>
            <w:r>
              <w:rPr>
                <w:rFonts w:ascii="Times New Roman" w:hAnsi="Times New Roman" w:cs="Times New Roman"/>
                <w:color w:val="#000000"/>
                <w:sz w:val="24"/>
                <w:szCs w:val="24"/>
              </w:rPr>
              <w:t> 13. Шрифтовые каталоги.</w:t>
            </w:r>
          </w:p>
          <w:p>
            <w:pPr>
              <w:jc w:val="both"/>
              <w:spacing w:after="0" w:line="240" w:lineRule="auto"/>
              <w:rPr>
                <w:sz w:val="24"/>
                <w:szCs w:val="24"/>
              </w:rPr>
            </w:pPr>
            <w:r>
              <w:rPr>
                <w:rFonts w:ascii="Times New Roman" w:hAnsi="Times New Roman" w:cs="Times New Roman"/>
                <w:color w:val="#000000"/>
                <w:sz w:val="24"/>
                <w:szCs w:val="24"/>
              </w:rPr>
              <w:t> 14. Шрифты основных газетных текстов и заголовков.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электронных изданий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газетных заголовков.</w:t>
            </w:r>
          </w:p>
          <w:p>
            <w:pPr>
              <w:jc w:val="both"/>
              <w:spacing w:after="0" w:line="240" w:lineRule="auto"/>
              <w:rPr>
                <w:sz w:val="24"/>
                <w:szCs w:val="24"/>
              </w:rPr>
            </w:pPr>
            <w:r>
              <w:rPr>
                <w:rFonts w:ascii="Times New Roman" w:hAnsi="Times New Roman" w:cs="Times New Roman"/>
                <w:color w:val="#000000"/>
                <w:sz w:val="24"/>
                <w:szCs w:val="24"/>
              </w:rPr>
              <w:t> 2. Требования к заголовкам.</w:t>
            </w:r>
          </w:p>
          <w:p>
            <w:pPr>
              <w:jc w:val="both"/>
              <w:spacing w:after="0" w:line="240" w:lineRule="auto"/>
              <w:rPr>
                <w:sz w:val="24"/>
                <w:szCs w:val="24"/>
              </w:rPr>
            </w:pPr>
            <w:r>
              <w:rPr>
                <w:rFonts w:ascii="Times New Roman" w:hAnsi="Times New Roman" w:cs="Times New Roman"/>
                <w:color w:val="#000000"/>
                <w:sz w:val="24"/>
                <w:szCs w:val="24"/>
              </w:rPr>
              <w:t> 3. Заголовочный комплекс, виды заголовков: рубрика; обыкновенный заголовок; подзаголовок. Оформление заголовочного комплекса.</w:t>
            </w:r>
          </w:p>
          <w:p>
            <w:pPr>
              <w:jc w:val="both"/>
              <w:spacing w:after="0" w:line="240" w:lineRule="auto"/>
              <w:rPr>
                <w:sz w:val="24"/>
                <w:szCs w:val="24"/>
              </w:rPr>
            </w:pPr>
            <w:r>
              <w:rPr>
                <w:rFonts w:ascii="Times New Roman" w:hAnsi="Times New Roman" w:cs="Times New Roman"/>
                <w:color w:val="#000000"/>
                <w:sz w:val="24"/>
                <w:szCs w:val="24"/>
              </w:rPr>
              <w:t> 4. Шапка, виды и оформление шапок.</w:t>
            </w:r>
          </w:p>
          <w:p>
            <w:pPr>
              <w:jc w:val="both"/>
              <w:spacing w:after="0" w:line="240" w:lineRule="auto"/>
              <w:rPr>
                <w:sz w:val="24"/>
                <w:szCs w:val="24"/>
              </w:rPr>
            </w:pPr>
            <w:r>
              <w:rPr>
                <w:rFonts w:ascii="Times New Roman" w:hAnsi="Times New Roman" w:cs="Times New Roman"/>
                <w:color w:val="#000000"/>
                <w:sz w:val="24"/>
                <w:szCs w:val="24"/>
              </w:rPr>
              <w:t> 5. Оформление однострочных» двухстрочных, трехстрочных и многострочных заголовков. Смысловое единство. Типичные ошибки в оформлении заголовков.</w:t>
            </w:r>
          </w:p>
          <w:p>
            <w:pPr>
              <w:jc w:val="both"/>
              <w:spacing w:after="0" w:line="240" w:lineRule="auto"/>
              <w:rPr>
                <w:sz w:val="24"/>
                <w:szCs w:val="24"/>
              </w:rPr>
            </w:pPr>
            <w:r>
              <w:rPr>
                <w:rFonts w:ascii="Times New Roman" w:hAnsi="Times New Roman" w:cs="Times New Roman"/>
                <w:color w:val="#000000"/>
                <w:sz w:val="24"/>
                <w:szCs w:val="24"/>
              </w:rPr>
              <w:t> 6. Размещение заголовков. "Утопленный" заголовок.</w:t>
            </w:r>
          </w:p>
          <w:p>
            <w:pPr>
              <w:jc w:val="both"/>
              <w:spacing w:after="0" w:line="240" w:lineRule="auto"/>
              <w:rPr>
                <w:sz w:val="24"/>
                <w:szCs w:val="24"/>
              </w:rPr>
            </w:pPr>
            <w:r>
              <w:rPr>
                <w:rFonts w:ascii="Times New Roman" w:hAnsi="Times New Roman" w:cs="Times New Roman"/>
                <w:color w:val="#000000"/>
                <w:sz w:val="24"/>
                <w:szCs w:val="24"/>
              </w:rPr>
              <w:t> 7. Приемы достижения экспрессии в газетных заголовках.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оформления электронных изданий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газетной иллюстрации.</w:t>
            </w:r>
          </w:p>
          <w:p>
            <w:pPr>
              <w:jc w:val="both"/>
              <w:spacing w:after="0" w:line="240" w:lineRule="auto"/>
              <w:rPr>
                <w:sz w:val="24"/>
                <w:szCs w:val="24"/>
              </w:rPr>
            </w:pPr>
            <w:r>
              <w:rPr>
                <w:rFonts w:ascii="Times New Roman" w:hAnsi="Times New Roman" w:cs="Times New Roman"/>
                <w:color w:val="#000000"/>
                <w:sz w:val="24"/>
                <w:szCs w:val="24"/>
              </w:rPr>
              <w:t> 2. Тоновые и штриховые иллюстрации.</w:t>
            </w:r>
          </w:p>
          <w:p>
            <w:pPr>
              <w:jc w:val="both"/>
              <w:spacing w:after="0" w:line="240" w:lineRule="auto"/>
              <w:rPr>
                <w:sz w:val="24"/>
                <w:szCs w:val="24"/>
              </w:rPr>
            </w:pPr>
            <w:r>
              <w:rPr>
                <w:rFonts w:ascii="Times New Roman" w:hAnsi="Times New Roman" w:cs="Times New Roman"/>
                <w:color w:val="#000000"/>
                <w:sz w:val="24"/>
                <w:szCs w:val="24"/>
              </w:rPr>
              <w:t> 3. Виды иллюстраций: репортажный снимок, портрет (индивидуальный, групповой, обобщенный), пейзаж (сельский, городской), фотоэтюд, на¬тюрморт,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w:t>
            </w:r>
          </w:p>
          <w:p>
            <w:pPr>
              <w:jc w:val="both"/>
              <w:spacing w:after="0" w:line="240" w:lineRule="auto"/>
              <w:rPr>
                <w:sz w:val="24"/>
                <w:szCs w:val="24"/>
              </w:rPr>
            </w:pPr>
            <w:r>
              <w:rPr>
                <w:rFonts w:ascii="Times New Roman" w:hAnsi="Times New Roman" w:cs="Times New Roman"/>
                <w:color w:val="#000000"/>
                <w:sz w:val="24"/>
                <w:szCs w:val="24"/>
              </w:rPr>
              <w:t> 4. Форма и размер иллюстраций.</w:t>
            </w:r>
          </w:p>
          <w:p>
            <w:pPr>
              <w:jc w:val="both"/>
              <w:spacing w:after="0" w:line="240" w:lineRule="auto"/>
              <w:rPr>
                <w:sz w:val="24"/>
                <w:szCs w:val="24"/>
              </w:rPr>
            </w:pPr>
            <w:r>
              <w:rPr>
                <w:rFonts w:ascii="Times New Roman" w:hAnsi="Times New Roman" w:cs="Times New Roman"/>
                <w:color w:val="#000000"/>
                <w:sz w:val="24"/>
                <w:szCs w:val="24"/>
              </w:rPr>
              <w:t> 5. Самостоятельная иллюстрация; иллюстрация в тексте.</w:t>
            </w:r>
          </w:p>
          <w:p>
            <w:pPr>
              <w:jc w:val="both"/>
              <w:spacing w:after="0" w:line="240" w:lineRule="auto"/>
              <w:rPr>
                <w:sz w:val="24"/>
                <w:szCs w:val="24"/>
              </w:rPr>
            </w:pPr>
            <w:r>
              <w:rPr>
                <w:rFonts w:ascii="Times New Roman" w:hAnsi="Times New Roman" w:cs="Times New Roman"/>
                <w:color w:val="#000000"/>
                <w:sz w:val="24"/>
                <w:szCs w:val="24"/>
              </w:rPr>
              <w:t> 6. Размещение иллюстрации на полосе.</w:t>
            </w:r>
          </w:p>
          <w:p>
            <w:pPr>
              <w:jc w:val="both"/>
              <w:spacing w:after="0" w:line="240" w:lineRule="auto"/>
              <w:rPr>
                <w:sz w:val="24"/>
                <w:szCs w:val="24"/>
              </w:rPr>
            </w:pPr>
            <w:r>
              <w:rPr>
                <w:rFonts w:ascii="Times New Roman" w:hAnsi="Times New Roman" w:cs="Times New Roman"/>
                <w:color w:val="#000000"/>
                <w:sz w:val="24"/>
                <w:szCs w:val="24"/>
              </w:rPr>
              <w:t> 7. Требования к газетной иллюстрации.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Сайты. Разработка шаблона</w:t>
            </w:r>
          </w:p>
        </w:tc>
      </w:tr>
      <w:tr>
        <w:trPr>
          <w:trHeight w:hRule="exact" w:val="5153.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верстки. Задача и сверхзадача верстки.</w:t>
            </w:r>
          </w:p>
          <w:p>
            <w:pPr>
              <w:jc w:val="both"/>
              <w:spacing w:after="0" w:line="240" w:lineRule="auto"/>
              <w:rPr>
                <w:sz w:val="24"/>
                <w:szCs w:val="24"/>
              </w:rPr>
            </w:pPr>
            <w:r>
              <w:rPr>
                <w:rFonts w:ascii="Times New Roman" w:hAnsi="Times New Roman" w:cs="Times New Roman"/>
                <w:color w:val="#000000"/>
                <w:sz w:val="24"/>
                <w:szCs w:val="24"/>
              </w:rPr>
              <w:t> 2. Виды верстки: по конфигурации материалов (простая, ломаная), по направлению разверстки материалов на полосе (вертикальная, горизонталь¬ная), по степени симметрии (симметричная, асимметричная).</w:t>
            </w:r>
          </w:p>
          <w:p>
            <w:pPr>
              <w:jc w:val="both"/>
              <w:spacing w:after="0" w:line="240" w:lineRule="auto"/>
              <w:rPr>
                <w:sz w:val="24"/>
                <w:szCs w:val="24"/>
              </w:rPr>
            </w:pPr>
            <w:r>
              <w:rPr>
                <w:rFonts w:ascii="Times New Roman" w:hAnsi="Times New Roman" w:cs="Times New Roman"/>
                <w:color w:val="#000000"/>
                <w:sz w:val="24"/>
                <w:szCs w:val="24"/>
              </w:rPr>
              <w:t> 3. Требования к макету.</w:t>
            </w:r>
          </w:p>
          <w:p>
            <w:pPr>
              <w:jc w:val="both"/>
              <w:spacing w:after="0" w:line="240" w:lineRule="auto"/>
              <w:rPr>
                <w:sz w:val="24"/>
                <w:szCs w:val="24"/>
              </w:rPr>
            </w:pPr>
            <w:r>
              <w:rPr>
                <w:rFonts w:ascii="Times New Roman" w:hAnsi="Times New Roman" w:cs="Times New Roman"/>
                <w:color w:val="#000000"/>
                <w:sz w:val="24"/>
                <w:szCs w:val="24"/>
              </w:rPr>
              <w:t> 4. Виды макетов (расклейной, графический). Условные обозначения при гра-фическом макетировании; масштабность.</w:t>
            </w:r>
          </w:p>
          <w:p>
            <w:pPr>
              <w:jc w:val="both"/>
              <w:spacing w:after="0" w:line="240" w:lineRule="auto"/>
              <w:rPr>
                <w:sz w:val="24"/>
                <w:szCs w:val="24"/>
              </w:rPr>
            </w:pPr>
            <w:r>
              <w:rPr>
                <w:rFonts w:ascii="Times New Roman" w:hAnsi="Times New Roman" w:cs="Times New Roman"/>
                <w:color w:val="#000000"/>
                <w:sz w:val="24"/>
                <w:szCs w:val="24"/>
              </w:rPr>
              <w:t> 5. Процесс макетирования.</w:t>
            </w:r>
          </w:p>
          <w:p>
            <w:pPr>
              <w:jc w:val="both"/>
              <w:spacing w:after="0" w:line="240" w:lineRule="auto"/>
              <w:rPr>
                <w:sz w:val="24"/>
                <w:szCs w:val="24"/>
              </w:rPr>
            </w:pPr>
            <w:r>
              <w:rPr>
                <w:rFonts w:ascii="Times New Roman" w:hAnsi="Times New Roman" w:cs="Times New Roman"/>
                <w:color w:val="#000000"/>
                <w:sz w:val="24"/>
                <w:szCs w:val="24"/>
              </w:rPr>
              <w:t> 6. Дизайн - художественное конструирование полос.</w:t>
            </w:r>
          </w:p>
          <w:p>
            <w:pPr>
              <w:jc w:val="both"/>
              <w:spacing w:after="0" w:line="240" w:lineRule="auto"/>
              <w:rPr>
                <w:sz w:val="24"/>
                <w:szCs w:val="24"/>
              </w:rPr>
            </w:pPr>
            <w:r>
              <w:rPr>
                <w:rFonts w:ascii="Times New Roman" w:hAnsi="Times New Roman" w:cs="Times New Roman"/>
                <w:color w:val="#000000"/>
                <w:sz w:val="24"/>
                <w:szCs w:val="24"/>
              </w:rPr>
              <w:t> 7. "Обтекание" текста.</w:t>
            </w:r>
          </w:p>
          <w:p>
            <w:pPr>
              <w:jc w:val="both"/>
              <w:spacing w:after="0" w:line="240" w:lineRule="auto"/>
              <w:rPr>
                <w:sz w:val="24"/>
                <w:szCs w:val="24"/>
              </w:rPr>
            </w:pPr>
            <w:r>
              <w:rPr>
                <w:rFonts w:ascii="Times New Roman" w:hAnsi="Times New Roman" w:cs="Times New Roman"/>
                <w:color w:val="#000000"/>
                <w:sz w:val="24"/>
                <w:szCs w:val="24"/>
              </w:rPr>
              <w:t> 8. Тематическая страница. Простая и составная тематические страницы. Формы подачи материала, приемы оформления.</w:t>
            </w:r>
          </w:p>
          <w:p>
            <w:pPr>
              <w:jc w:val="both"/>
              <w:spacing w:after="0" w:line="240" w:lineRule="auto"/>
              <w:rPr>
                <w:sz w:val="24"/>
                <w:szCs w:val="24"/>
              </w:rPr>
            </w:pPr>
            <w:r>
              <w:rPr>
                <w:rFonts w:ascii="Times New Roman" w:hAnsi="Times New Roman" w:cs="Times New Roman"/>
                <w:color w:val="#000000"/>
                <w:sz w:val="24"/>
                <w:szCs w:val="24"/>
              </w:rPr>
              <w:t> 9. Спецвыпуск как разновидность тематической полосы.</w:t>
            </w:r>
          </w:p>
          <w:p>
            <w:pPr>
              <w:jc w:val="both"/>
              <w:spacing w:after="0" w:line="240" w:lineRule="auto"/>
              <w:rPr>
                <w:sz w:val="24"/>
                <w:szCs w:val="24"/>
              </w:rPr>
            </w:pPr>
            <w:r>
              <w:rPr>
                <w:rFonts w:ascii="Times New Roman" w:hAnsi="Times New Roman" w:cs="Times New Roman"/>
                <w:color w:val="#000000"/>
                <w:sz w:val="24"/>
                <w:szCs w:val="24"/>
              </w:rPr>
              <w:t> 10. Газетный разворот; разнотемный и тематический,</w:t>
            </w:r>
          </w:p>
          <w:p>
            <w:pPr>
              <w:jc w:val="both"/>
              <w:spacing w:after="0" w:line="240" w:lineRule="auto"/>
              <w:rPr>
                <w:sz w:val="24"/>
                <w:szCs w:val="24"/>
              </w:rPr>
            </w:pPr>
            <w:r>
              <w:rPr>
                <w:rFonts w:ascii="Times New Roman" w:hAnsi="Times New Roman" w:cs="Times New Roman"/>
                <w:color w:val="#000000"/>
                <w:sz w:val="24"/>
                <w:szCs w:val="24"/>
              </w:rPr>
              <w:t> 11. Страница-плакат.</w:t>
            </w:r>
          </w:p>
          <w:p>
            <w:pPr>
              <w:jc w:val="both"/>
              <w:spacing w:after="0" w:line="240" w:lineRule="auto"/>
              <w:rPr>
                <w:sz w:val="24"/>
                <w:szCs w:val="24"/>
              </w:rPr>
            </w:pPr>
            <w:r>
              <w:rPr>
                <w:rFonts w:ascii="Times New Roman" w:hAnsi="Times New Roman" w:cs="Times New Roman"/>
                <w:color w:val="#000000"/>
                <w:sz w:val="24"/>
                <w:szCs w:val="24"/>
              </w:rPr>
              <w:t> 12. Обменная страница.</w:t>
            </w:r>
          </w:p>
          <w:p>
            <w:pPr>
              <w:jc w:val="both"/>
              <w:spacing w:after="0" w:line="240" w:lineRule="auto"/>
              <w:rPr>
                <w:sz w:val="24"/>
                <w:szCs w:val="24"/>
              </w:rPr>
            </w:pPr>
            <w:r>
              <w:rPr>
                <w:rFonts w:ascii="Times New Roman" w:hAnsi="Times New Roman" w:cs="Times New Roman"/>
                <w:color w:val="#000000"/>
                <w:sz w:val="24"/>
                <w:szCs w:val="24"/>
              </w:rPr>
              <w:t> 13. "Газета" в газете.</w:t>
            </w:r>
          </w:p>
          <w:p>
            <w:pPr>
              <w:jc w:val="both"/>
              <w:spacing w:after="0" w:line="240" w:lineRule="auto"/>
              <w:rPr>
                <w:sz w:val="24"/>
                <w:szCs w:val="24"/>
              </w:rPr>
            </w:pPr>
            <w:r>
              <w:rPr>
                <w:rFonts w:ascii="Times New Roman" w:hAnsi="Times New Roman" w:cs="Times New Roman"/>
                <w:color w:val="#000000"/>
                <w:sz w:val="24"/>
                <w:szCs w:val="24"/>
              </w:rPr>
              <w:t> 14. Сменная страница.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тенденции в дизайне СМИ»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цифрового</w:t>
            </w:r>
            <w:r>
              <w:rPr/>
              <w:t xml:space="preserve"> </w:t>
            </w:r>
            <w:r>
              <w:rPr>
                <w:rFonts w:ascii="Times New Roman" w:hAnsi="Times New Roman" w:cs="Times New Roman"/>
                <w:color w:val="#000000"/>
                <w:sz w:val="24"/>
                <w:szCs w:val="24"/>
              </w:rPr>
              <w:t>медиадизайна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978-5-7433-2969-4.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http://www.iprbookshop.ru/76512.html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визуальных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Пигулевский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Стефаненко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00.57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оформления</w:t>
            </w:r>
            <w:r>
              <w:rPr/>
              <w:t xml:space="preserve"> </w:t>
            </w:r>
            <w:r>
              <w:rPr>
                <w:rFonts w:ascii="Times New Roman" w:hAnsi="Times New Roman" w:cs="Times New Roman"/>
                <w:color w:val="#000000"/>
                <w:sz w:val="24"/>
                <w:szCs w:val="24"/>
              </w:rPr>
              <w:t>печатных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массовой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978-5-7433-2483-5.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http://www.iprbookshop.ru/76523.html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2024-2025_ФГОС3++2024_Маг-ОФО-Жур(24)_plx_Современные тенденции в дизайне СМИ</dc:title>
  <dc:creator>FastReport.NET</dc:creator>
</cp:coreProperties>
</file>